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336F7" w14:textId="77777777" w:rsidR="008605B6" w:rsidRDefault="008605B6">
      <w:pPr>
        <w:pStyle w:val="Heading1"/>
      </w:pPr>
      <w:r>
        <w:t>Name_________________________________ Period _____________ Date ________________</w:t>
      </w:r>
    </w:p>
    <w:p w14:paraId="45F09665" w14:textId="77777777" w:rsidR="008605B6" w:rsidRDefault="006B77BB">
      <w:pPr>
        <w:rPr>
          <w:rFonts w:ascii="Times-Roman" w:hAnsi="Times-Roman"/>
          <w:snapToGrid w:val="0"/>
          <w:sz w:val="24"/>
        </w:rPr>
      </w:pPr>
      <w:r>
        <w:rPr>
          <w:rFonts w:ascii="Times-Roman" w:hAnsi="Times-Roman"/>
          <w:noProof/>
          <w:snapToGrid w:val="0"/>
          <w:sz w:val="24"/>
        </w:rPr>
        <w:drawing>
          <wp:inline distT="0" distB="0" distL="0" distR="0" wp14:anchorId="30CD0437" wp14:editId="44277ABC">
            <wp:extent cx="5934075" cy="4197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419735"/>
                    </a:xfrm>
                    <a:prstGeom prst="rect">
                      <a:avLst/>
                    </a:prstGeom>
                    <a:noFill/>
                    <a:ln>
                      <a:noFill/>
                    </a:ln>
                  </pic:spPr>
                </pic:pic>
              </a:graphicData>
            </a:graphic>
          </wp:inline>
        </w:drawing>
      </w:r>
    </w:p>
    <w:p w14:paraId="39C6736A" w14:textId="77777777" w:rsidR="008605B6" w:rsidRDefault="008605B6">
      <w:pPr>
        <w:rPr>
          <w:rFonts w:ascii="Times-Roman" w:hAnsi="Times-Roman"/>
          <w:snapToGrid w:val="0"/>
          <w:sz w:val="24"/>
        </w:rPr>
      </w:pPr>
    </w:p>
    <w:p w14:paraId="0D46715E" w14:textId="77777777" w:rsidR="008605B6" w:rsidRDefault="008605B6">
      <w:pPr>
        <w:pStyle w:val="Heading2"/>
      </w:pPr>
      <w:r>
        <w:t>Lesson 1: Mixing it Up</w:t>
      </w:r>
    </w:p>
    <w:p w14:paraId="6277DE0A" w14:textId="77777777" w:rsidR="008605B6" w:rsidRDefault="008605B6">
      <w:pPr>
        <w:pStyle w:val="BodyText"/>
      </w:pPr>
      <w:r>
        <w:t xml:space="preserve">Solutions are made up of two parts, a solvent that does the dissolving and a solute that is dissolved. If a liquid solvent dissolves a liquid solute, the liquids are said to be miscible. Are you ready to test the miscibility of various liquids? </w:t>
      </w:r>
    </w:p>
    <w:p w14:paraId="2B8E1CFF" w14:textId="77777777" w:rsidR="008605B6" w:rsidRDefault="008605B6">
      <w:pPr>
        <w:jc w:val="both"/>
        <w:rPr>
          <w:sz w:val="24"/>
        </w:rPr>
      </w:pPr>
    </w:p>
    <w:p w14:paraId="05FB23AE" w14:textId="77777777" w:rsidR="008605B6" w:rsidRDefault="008605B6">
      <w:pPr>
        <w:jc w:val="both"/>
        <w:rPr>
          <w:rFonts w:ascii="Times-Bold" w:hAnsi="Times-Bold"/>
          <w:b/>
          <w:snapToGrid w:val="0"/>
          <w:sz w:val="24"/>
        </w:rPr>
      </w:pPr>
      <w:r>
        <w:rPr>
          <w:rFonts w:ascii="Times-Bold" w:hAnsi="Times-Bold"/>
          <w:b/>
          <w:snapToGrid w:val="0"/>
          <w:sz w:val="24"/>
        </w:rPr>
        <w:t>Doing the Science</w:t>
      </w:r>
    </w:p>
    <w:p w14:paraId="0E9470CD" w14:textId="77777777" w:rsidR="008605B6" w:rsidRDefault="008605B6">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Solution Simulation by clicking on the “Sim” tab.</w:t>
      </w:r>
    </w:p>
    <w:p w14:paraId="6FB830DA" w14:textId="77777777" w:rsidR="008605B6" w:rsidRDefault="008605B6">
      <w:pPr>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Click on the bottle containing H</w:t>
      </w:r>
      <w:r>
        <w:rPr>
          <w:rFonts w:ascii="Times-Roman" w:hAnsi="Times-Roman"/>
          <w:snapToGrid w:val="0"/>
          <w:sz w:val="24"/>
          <w:vertAlign w:val="subscript"/>
        </w:rPr>
        <w:t>2</w:t>
      </w:r>
      <w:r>
        <w:rPr>
          <w:rFonts w:ascii="Times-Roman" w:hAnsi="Times-Roman"/>
          <w:snapToGrid w:val="0"/>
          <w:sz w:val="24"/>
        </w:rPr>
        <w:t xml:space="preserve">O to add the liquid to the beaker. </w:t>
      </w:r>
    </w:p>
    <w:p w14:paraId="083706DF" w14:textId="77777777" w:rsidR="008605B6" w:rsidRDefault="008605B6">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Click on the bottle containing CCl</w:t>
      </w:r>
      <w:r>
        <w:rPr>
          <w:rFonts w:ascii="Times-Roman" w:hAnsi="Times-Roman"/>
          <w:snapToGrid w:val="0"/>
          <w:sz w:val="24"/>
          <w:vertAlign w:val="subscript"/>
        </w:rPr>
        <w:t>4</w:t>
      </w:r>
      <w:r>
        <w:rPr>
          <w:rFonts w:ascii="Times-Roman" w:hAnsi="Times-Roman"/>
          <w:snapToGrid w:val="0"/>
          <w:sz w:val="24"/>
        </w:rPr>
        <w:t xml:space="preserve"> to add the liquid to the water in the beaker. Click the “Stir” button.</w:t>
      </w:r>
    </w:p>
    <w:p w14:paraId="420F4D3D" w14:textId="77777777" w:rsidR="008605B6" w:rsidRDefault="008605B6">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 xml:space="preserve">A solution has a uniform composition, while a heterogeneous mixture forms </w:t>
      </w:r>
      <w:proofErr w:type="gramStart"/>
      <w:r>
        <w:rPr>
          <w:rFonts w:ascii="Times-Roman" w:hAnsi="Times-Roman"/>
          <w:snapToGrid w:val="0"/>
          <w:sz w:val="24"/>
        </w:rPr>
        <w:t>layers</w:t>
      </w:r>
      <w:proofErr w:type="gramEnd"/>
      <w:r>
        <w:rPr>
          <w:rFonts w:ascii="Times-Roman" w:hAnsi="Times-Roman"/>
          <w:snapToGrid w:val="0"/>
          <w:sz w:val="24"/>
        </w:rPr>
        <w:t>. Record in Table 1 whether the system in the beaker is a solution or heterogeneous mixture.</w:t>
      </w:r>
    </w:p>
    <w:p w14:paraId="6012E7C9" w14:textId="77777777" w:rsidR="008605B6" w:rsidRDefault="008605B6">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 xml:space="preserve">Click the “Reset” button to </w:t>
      </w:r>
      <w:r w:rsidR="004F5421" w:rsidRPr="00491E6B">
        <w:rPr>
          <w:rFonts w:ascii="Times-Roman" w:hAnsi="Times-Roman"/>
          <w:snapToGrid w:val="0"/>
          <w:sz w:val="24"/>
        </w:rPr>
        <w:t>begin</w:t>
      </w:r>
      <w:r>
        <w:rPr>
          <w:rFonts w:ascii="Times-Roman" w:hAnsi="Times-Roman"/>
          <w:snapToGrid w:val="0"/>
          <w:sz w:val="24"/>
        </w:rPr>
        <w:t xml:space="preserve"> your next mixing.</w:t>
      </w:r>
    </w:p>
    <w:p w14:paraId="505306ED" w14:textId="77777777" w:rsidR="008605B6" w:rsidRDefault="008605B6">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Repeat the process and mix the following liquids, two at a time: H</w:t>
      </w:r>
      <w:r>
        <w:rPr>
          <w:rFonts w:ascii="Times-Roman" w:hAnsi="Times-Roman"/>
          <w:snapToGrid w:val="0"/>
          <w:sz w:val="24"/>
          <w:vertAlign w:val="subscript"/>
        </w:rPr>
        <w:t>2</w:t>
      </w:r>
      <w:r>
        <w:rPr>
          <w:rFonts w:ascii="Times-Roman" w:hAnsi="Times-Roman"/>
          <w:snapToGrid w:val="0"/>
          <w:sz w:val="24"/>
        </w:rPr>
        <w:t>O and Hexane, H</w:t>
      </w:r>
      <w:r>
        <w:rPr>
          <w:rFonts w:ascii="Times-Roman" w:hAnsi="Times-Roman"/>
          <w:snapToGrid w:val="0"/>
          <w:sz w:val="24"/>
          <w:vertAlign w:val="subscript"/>
        </w:rPr>
        <w:t>2</w:t>
      </w:r>
      <w:r>
        <w:rPr>
          <w:rFonts w:ascii="Times-Roman" w:hAnsi="Times-Roman"/>
          <w:snapToGrid w:val="0"/>
          <w:sz w:val="24"/>
        </w:rPr>
        <w:t>O and Methanol, CCl</w:t>
      </w:r>
      <w:r>
        <w:rPr>
          <w:rFonts w:ascii="Times-Roman" w:hAnsi="Times-Roman"/>
          <w:snapToGrid w:val="0"/>
          <w:sz w:val="24"/>
          <w:vertAlign w:val="subscript"/>
        </w:rPr>
        <w:t>4</w:t>
      </w:r>
      <w:r>
        <w:rPr>
          <w:rFonts w:ascii="Times-Roman" w:hAnsi="Times-Roman"/>
          <w:snapToGrid w:val="0"/>
          <w:sz w:val="24"/>
        </w:rPr>
        <w:t xml:space="preserve"> and Hexane, CCl</w:t>
      </w:r>
      <w:r>
        <w:rPr>
          <w:rFonts w:ascii="Times-Roman" w:hAnsi="Times-Roman"/>
          <w:snapToGrid w:val="0"/>
          <w:sz w:val="24"/>
          <w:vertAlign w:val="subscript"/>
        </w:rPr>
        <w:t>4</w:t>
      </w:r>
      <w:r>
        <w:rPr>
          <w:rFonts w:ascii="Times-Roman" w:hAnsi="Times-Roman"/>
          <w:snapToGrid w:val="0"/>
          <w:sz w:val="24"/>
        </w:rPr>
        <w:t xml:space="preserve"> and Methanol, Hexane and Methanol. Make sure to record your results in Table 1.</w:t>
      </w:r>
    </w:p>
    <w:p w14:paraId="1C3D8412" w14:textId="77777777" w:rsidR="008605B6" w:rsidRDefault="008605B6">
      <w:pPr>
        <w:ind w:left="720" w:hanging="720"/>
        <w:jc w:val="both"/>
        <w:rPr>
          <w:rFonts w:ascii="Times-Roman" w:hAnsi="Times-Roman"/>
          <w:snapToGrid w:val="0"/>
          <w:sz w:val="24"/>
        </w:rPr>
      </w:pPr>
    </w:p>
    <w:p w14:paraId="7F00756F" w14:textId="77777777" w:rsidR="008605B6" w:rsidRDefault="008605B6">
      <w:pPr>
        <w:ind w:left="720" w:hanging="720"/>
        <w:jc w:val="both"/>
        <w:rPr>
          <w:rFonts w:ascii="Times-Roman" w:hAnsi="Times-Roman"/>
          <w:b/>
          <w:snapToGrid w:val="0"/>
          <w:sz w:val="24"/>
        </w:rPr>
      </w:pPr>
      <w:r>
        <w:rPr>
          <w:rFonts w:ascii="Times-Roman" w:hAnsi="Times-Roman"/>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670"/>
      </w:tblGrid>
      <w:tr w:rsidR="008605B6" w14:paraId="2FE8C7E4" w14:textId="77777777">
        <w:tblPrEx>
          <w:tblCellMar>
            <w:top w:w="0" w:type="dxa"/>
            <w:bottom w:w="0" w:type="dxa"/>
          </w:tblCellMar>
        </w:tblPrEx>
        <w:tc>
          <w:tcPr>
            <w:tcW w:w="2538" w:type="dxa"/>
          </w:tcPr>
          <w:p w14:paraId="4FA62DCB" w14:textId="77777777" w:rsidR="008605B6" w:rsidRDefault="008605B6">
            <w:pPr>
              <w:jc w:val="center"/>
              <w:rPr>
                <w:rFonts w:ascii="Times-Roman" w:hAnsi="Times-Roman"/>
                <w:b/>
                <w:snapToGrid w:val="0"/>
                <w:sz w:val="24"/>
              </w:rPr>
            </w:pPr>
            <w:r>
              <w:rPr>
                <w:rFonts w:ascii="Times-Roman" w:hAnsi="Times-Roman"/>
                <w:b/>
                <w:snapToGrid w:val="0"/>
                <w:sz w:val="24"/>
              </w:rPr>
              <w:t>Mix</w:t>
            </w:r>
          </w:p>
        </w:tc>
        <w:tc>
          <w:tcPr>
            <w:tcW w:w="5670" w:type="dxa"/>
          </w:tcPr>
          <w:p w14:paraId="35379200" w14:textId="77777777" w:rsidR="008605B6" w:rsidRDefault="008605B6">
            <w:pPr>
              <w:jc w:val="center"/>
              <w:rPr>
                <w:rFonts w:ascii="Times-Roman" w:hAnsi="Times-Roman"/>
                <w:b/>
                <w:snapToGrid w:val="0"/>
                <w:sz w:val="24"/>
              </w:rPr>
            </w:pPr>
            <w:r>
              <w:rPr>
                <w:rFonts w:ascii="Times-Roman" w:hAnsi="Times-Roman"/>
                <w:b/>
                <w:snapToGrid w:val="0"/>
                <w:sz w:val="24"/>
              </w:rPr>
              <w:t>Results (Circle your response)</w:t>
            </w:r>
          </w:p>
        </w:tc>
      </w:tr>
      <w:tr w:rsidR="008605B6" w14:paraId="47BDCB2B" w14:textId="77777777">
        <w:tblPrEx>
          <w:tblCellMar>
            <w:top w:w="0" w:type="dxa"/>
            <w:bottom w:w="0" w:type="dxa"/>
          </w:tblCellMar>
        </w:tblPrEx>
        <w:tc>
          <w:tcPr>
            <w:tcW w:w="2538" w:type="dxa"/>
          </w:tcPr>
          <w:p w14:paraId="10495105" w14:textId="77777777" w:rsidR="008605B6" w:rsidRDefault="008605B6">
            <w:pPr>
              <w:jc w:val="both"/>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 and CCl</w:t>
            </w:r>
            <w:r>
              <w:rPr>
                <w:rFonts w:ascii="Times-Roman" w:hAnsi="Times-Roman"/>
                <w:snapToGrid w:val="0"/>
                <w:sz w:val="24"/>
                <w:vertAlign w:val="subscript"/>
              </w:rPr>
              <w:t>4</w:t>
            </w:r>
          </w:p>
        </w:tc>
        <w:tc>
          <w:tcPr>
            <w:tcW w:w="5670" w:type="dxa"/>
          </w:tcPr>
          <w:p w14:paraId="67B5E277" w14:textId="77777777" w:rsidR="008605B6" w:rsidRDefault="008605B6">
            <w:pPr>
              <w:pStyle w:val="Heading3"/>
            </w:pPr>
            <w:r>
              <w:t xml:space="preserve">           Solution              Heterogeneous Mixture</w:t>
            </w:r>
          </w:p>
        </w:tc>
      </w:tr>
      <w:tr w:rsidR="008605B6" w14:paraId="7026FEA0" w14:textId="77777777">
        <w:tblPrEx>
          <w:tblCellMar>
            <w:top w:w="0" w:type="dxa"/>
            <w:bottom w:w="0" w:type="dxa"/>
          </w:tblCellMar>
        </w:tblPrEx>
        <w:tc>
          <w:tcPr>
            <w:tcW w:w="2538" w:type="dxa"/>
          </w:tcPr>
          <w:p w14:paraId="57280597" w14:textId="77777777" w:rsidR="008605B6" w:rsidRDefault="008605B6">
            <w:pPr>
              <w:jc w:val="both"/>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 and Hexane</w:t>
            </w:r>
          </w:p>
        </w:tc>
        <w:tc>
          <w:tcPr>
            <w:tcW w:w="5670" w:type="dxa"/>
          </w:tcPr>
          <w:p w14:paraId="356B4AF2" w14:textId="77777777" w:rsidR="008605B6" w:rsidRDefault="008605B6">
            <w:pPr>
              <w:pStyle w:val="Heading3"/>
              <w:rPr>
                <w:rFonts w:ascii="Times New Roman" w:hAnsi="Times New Roman"/>
              </w:rPr>
            </w:pPr>
            <w:r>
              <w:rPr>
                <w:rFonts w:ascii="Times New Roman" w:hAnsi="Times New Roman"/>
              </w:rPr>
              <w:t xml:space="preserve">           Solution              Heterogeneous Mixture</w:t>
            </w:r>
          </w:p>
        </w:tc>
      </w:tr>
      <w:tr w:rsidR="008605B6" w14:paraId="255C2F33" w14:textId="77777777">
        <w:tblPrEx>
          <w:tblCellMar>
            <w:top w:w="0" w:type="dxa"/>
            <w:bottom w:w="0" w:type="dxa"/>
          </w:tblCellMar>
        </w:tblPrEx>
        <w:tc>
          <w:tcPr>
            <w:tcW w:w="2538" w:type="dxa"/>
          </w:tcPr>
          <w:p w14:paraId="230342BA" w14:textId="77777777" w:rsidR="008605B6" w:rsidRDefault="008605B6">
            <w:pPr>
              <w:jc w:val="both"/>
              <w:rPr>
                <w:rFonts w:ascii="Times-Roman" w:hAnsi="Times-Roman"/>
                <w:snapToGrid w:val="0"/>
                <w:sz w:val="24"/>
              </w:rPr>
            </w:pPr>
            <w:r>
              <w:rPr>
                <w:rFonts w:ascii="Times-Roman" w:hAnsi="Times-Roman"/>
                <w:snapToGrid w:val="0"/>
                <w:sz w:val="24"/>
              </w:rPr>
              <w:t>H</w:t>
            </w:r>
            <w:r>
              <w:rPr>
                <w:rFonts w:ascii="Times-Roman" w:hAnsi="Times-Roman"/>
                <w:snapToGrid w:val="0"/>
                <w:sz w:val="24"/>
                <w:vertAlign w:val="subscript"/>
              </w:rPr>
              <w:t>2</w:t>
            </w:r>
            <w:r>
              <w:rPr>
                <w:rFonts w:ascii="Times-Roman" w:hAnsi="Times-Roman"/>
                <w:snapToGrid w:val="0"/>
                <w:sz w:val="24"/>
              </w:rPr>
              <w:t>O and Methanol</w:t>
            </w:r>
          </w:p>
        </w:tc>
        <w:tc>
          <w:tcPr>
            <w:tcW w:w="5670" w:type="dxa"/>
          </w:tcPr>
          <w:p w14:paraId="4F23A420" w14:textId="77777777" w:rsidR="008605B6" w:rsidRDefault="008605B6">
            <w:pPr>
              <w:pStyle w:val="Heading3"/>
              <w:rPr>
                <w:rFonts w:ascii="Times New Roman" w:hAnsi="Times New Roman"/>
              </w:rPr>
            </w:pPr>
            <w:r>
              <w:rPr>
                <w:rFonts w:ascii="Times New Roman" w:hAnsi="Times New Roman"/>
              </w:rPr>
              <w:t xml:space="preserve">           Solution              Heterogeneous Mixture</w:t>
            </w:r>
          </w:p>
        </w:tc>
      </w:tr>
      <w:tr w:rsidR="008605B6" w14:paraId="4B1D6725" w14:textId="77777777">
        <w:tblPrEx>
          <w:tblCellMar>
            <w:top w:w="0" w:type="dxa"/>
            <w:bottom w:w="0" w:type="dxa"/>
          </w:tblCellMar>
        </w:tblPrEx>
        <w:tc>
          <w:tcPr>
            <w:tcW w:w="2538" w:type="dxa"/>
          </w:tcPr>
          <w:p w14:paraId="5C8B8D9E" w14:textId="77777777" w:rsidR="008605B6" w:rsidRDefault="008605B6">
            <w:pPr>
              <w:jc w:val="both"/>
              <w:rPr>
                <w:rFonts w:ascii="Times-Roman" w:hAnsi="Times-Roman"/>
                <w:snapToGrid w:val="0"/>
                <w:sz w:val="24"/>
              </w:rPr>
            </w:pPr>
            <w:r>
              <w:rPr>
                <w:rFonts w:ascii="Times-Roman" w:hAnsi="Times-Roman"/>
                <w:snapToGrid w:val="0"/>
                <w:sz w:val="24"/>
              </w:rPr>
              <w:t>CCl</w:t>
            </w:r>
            <w:r>
              <w:rPr>
                <w:rFonts w:ascii="Times-Roman" w:hAnsi="Times-Roman"/>
                <w:snapToGrid w:val="0"/>
                <w:sz w:val="24"/>
                <w:vertAlign w:val="subscript"/>
              </w:rPr>
              <w:t>4</w:t>
            </w:r>
            <w:r>
              <w:rPr>
                <w:rFonts w:ascii="Times-Roman" w:hAnsi="Times-Roman"/>
                <w:snapToGrid w:val="0"/>
                <w:sz w:val="24"/>
              </w:rPr>
              <w:t xml:space="preserve"> and Hexane</w:t>
            </w:r>
          </w:p>
        </w:tc>
        <w:tc>
          <w:tcPr>
            <w:tcW w:w="5670" w:type="dxa"/>
          </w:tcPr>
          <w:p w14:paraId="70C4DB49" w14:textId="77777777" w:rsidR="008605B6" w:rsidRDefault="008605B6">
            <w:pPr>
              <w:jc w:val="both"/>
              <w:rPr>
                <w:rFonts w:ascii="Times-Roman" w:hAnsi="Times-Roman"/>
                <w:snapToGrid w:val="0"/>
                <w:sz w:val="24"/>
              </w:rPr>
            </w:pPr>
            <w:r>
              <w:rPr>
                <w:rFonts w:ascii="Times-Roman" w:hAnsi="Times-Roman"/>
                <w:snapToGrid w:val="0"/>
                <w:sz w:val="24"/>
              </w:rPr>
              <w:t xml:space="preserve">           </w:t>
            </w:r>
            <w:r>
              <w:rPr>
                <w:snapToGrid w:val="0"/>
                <w:sz w:val="24"/>
              </w:rPr>
              <w:t>Solution              Heterogeneous Mixture</w:t>
            </w:r>
          </w:p>
        </w:tc>
      </w:tr>
      <w:tr w:rsidR="008605B6" w14:paraId="7F83E998" w14:textId="77777777">
        <w:tblPrEx>
          <w:tblCellMar>
            <w:top w:w="0" w:type="dxa"/>
            <w:bottom w:w="0" w:type="dxa"/>
          </w:tblCellMar>
        </w:tblPrEx>
        <w:tc>
          <w:tcPr>
            <w:tcW w:w="2538" w:type="dxa"/>
          </w:tcPr>
          <w:p w14:paraId="420AD85F" w14:textId="77777777" w:rsidR="008605B6" w:rsidRDefault="008605B6">
            <w:pPr>
              <w:jc w:val="both"/>
              <w:rPr>
                <w:rFonts w:ascii="Times-Roman" w:hAnsi="Times-Roman"/>
                <w:snapToGrid w:val="0"/>
                <w:sz w:val="24"/>
              </w:rPr>
            </w:pPr>
            <w:r>
              <w:rPr>
                <w:rFonts w:ascii="Times-Roman" w:hAnsi="Times-Roman"/>
                <w:snapToGrid w:val="0"/>
                <w:sz w:val="24"/>
              </w:rPr>
              <w:t>CCl</w:t>
            </w:r>
            <w:r>
              <w:rPr>
                <w:rFonts w:ascii="Times-Roman" w:hAnsi="Times-Roman"/>
                <w:snapToGrid w:val="0"/>
                <w:sz w:val="24"/>
                <w:vertAlign w:val="subscript"/>
              </w:rPr>
              <w:t>4</w:t>
            </w:r>
            <w:r>
              <w:rPr>
                <w:rFonts w:ascii="Times-Roman" w:hAnsi="Times-Roman"/>
                <w:snapToGrid w:val="0"/>
                <w:sz w:val="24"/>
              </w:rPr>
              <w:t xml:space="preserve"> and Methanol</w:t>
            </w:r>
          </w:p>
        </w:tc>
        <w:tc>
          <w:tcPr>
            <w:tcW w:w="5670" w:type="dxa"/>
          </w:tcPr>
          <w:p w14:paraId="351B9DDD" w14:textId="77777777" w:rsidR="008605B6" w:rsidRDefault="008605B6">
            <w:pPr>
              <w:pStyle w:val="Heading3"/>
              <w:rPr>
                <w:rFonts w:ascii="Times New Roman" w:hAnsi="Times New Roman"/>
              </w:rPr>
            </w:pPr>
            <w:r>
              <w:rPr>
                <w:rFonts w:ascii="Times New Roman" w:hAnsi="Times New Roman"/>
              </w:rPr>
              <w:t xml:space="preserve">           Solution              Heterogeneous Mixture</w:t>
            </w:r>
          </w:p>
        </w:tc>
      </w:tr>
      <w:tr w:rsidR="008605B6" w14:paraId="5667E18F" w14:textId="77777777">
        <w:tblPrEx>
          <w:tblCellMar>
            <w:top w:w="0" w:type="dxa"/>
            <w:bottom w:w="0" w:type="dxa"/>
          </w:tblCellMar>
        </w:tblPrEx>
        <w:tc>
          <w:tcPr>
            <w:tcW w:w="2538" w:type="dxa"/>
          </w:tcPr>
          <w:p w14:paraId="02A562E9" w14:textId="77777777" w:rsidR="008605B6" w:rsidRDefault="008605B6">
            <w:pPr>
              <w:jc w:val="both"/>
              <w:rPr>
                <w:rFonts w:ascii="Times-Roman" w:hAnsi="Times-Roman"/>
                <w:snapToGrid w:val="0"/>
                <w:sz w:val="24"/>
              </w:rPr>
            </w:pPr>
            <w:r>
              <w:rPr>
                <w:rFonts w:ascii="Times-Roman" w:hAnsi="Times-Roman"/>
                <w:snapToGrid w:val="0"/>
                <w:sz w:val="24"/>
              </w:rPr>
              <w:t>Hexane and Methanol</w:t>
            </w:r>
          </w:p>
        </w:tc>
        <w:tc>
          <w:tcPr>
            <w:tcW w:w="5670" w:type="dxa"/>
          </w:tcPr>
          <w:p w14:paraId="1DD02D55" w14:textId="77777777" w:rsidR="008605B6" w:rsidRDefault="008605B6">
            <w:pPr>
              <w:pStyle w:val="Heading3"/>
              <w:rPr>
                <w:rFonts w:ascii="Times New Roman" w:hAnsi="Times New Roman"/>
              </w:rPr>
            </w:pPr>
            <w:r>
              <w:rPr>
                <w:rFonts w:ascii="Times New Roman" w:hAnsi="Times New Roman"/>
              </w:rPr>
              <w:t xml:space="preserve">           Solution              Heterogeneous Mixture</w:t>
            </w:r>
          </w:p>
        </w:tc>
      </w:tr>
    </w:tbl>
    <w:p w14:paraId="6A4506F5" w14:textId="77777777" w:rsidR="008605B6" w:rsidRDefault="008605B6">
      <w:pPr>
        <w:ind w:left="720" w:hanging="720"/>
        <w:jc w:val="both"/>
        <w:rPr>
          <w:rFonts w:ascii="Times-Roman" w:hAnsi="Times-Roman"/>
          <w:snapToGrid w:val="0"/>
          <w:sz w:val="24"/>
        </w:rPr>
      </w:pPr>
    </w:p>
    <w:p w14:paraId="7528E74D" w14:textId="77777777" w:rsidR="008605B6" w:rsidRDefault="008605B6">
      <w:pPr>
        <w:ind w:left="720" w:hanging="720"/>
        <w:jc w:val="both"/>
        <w:rPr>
          <w:rFonts w:ascii="Times-Roman" w:hAnsi="Times-Roman"/>
          <w:b/>
          <w:snapToGrid w:val="0"/>
          <w:sz w:val="24"/>
        </w:rPr>
      </w:pPr>
      <w:r>
        <w:rPr>
          <w:rFonts w:ascii="Times-Roman" w:hAnsi="Times-Roman"/>
          <w:b/>
          <w:snapToGrid w:val="0"/>
          <w:sz w:val="24"/>
        </w:rPr>
        <w:t>Do You Understand?</w:t>
      </w:r>
    </w:p>
    <w:p w14:paraId="3D3E704E" w14:textId="77777777" w:rsidR="008605B6" w:rsidRDefault="008605B6">
      <w:pPr>
        <w:ind w:left="720" w:hanging="720"/>
        <w:jc w:val="both"/>
        <w:rPr>
          <w:rFonts w:ascii="Times-Roman" w:hAnsi="Times-Roman"/>
          <w:snapToGrid w:val="0"/>
          <w:sz w:val="24"/>
        </w:rPr>
      </w:pPr>
      <w:r>
        <w:rPr>
          <w:rFonts w:ascii="Times-Roman" w:hAnsi="Times-Roman"/>
          <w:snapToGrid w:val="0"/>
          <w:sz w:val="24"/>
        </w:rPr>
        <w:t>1.</w:t>
      </w:r>
      <w:r>
        <w:rPr>
          <w:rFonts w:ascii="Times-Roman" w:hAnsi="Times-Roman"/>
          <w:snapToGrid w:val="0"/>
          <w:sz w:val="24"/>
        </w:rPr>
        <w:tab/>
        <w:t>A general “rule of thumb” in investigating solutions is that “like substances dissolve other like substances.” If this is the case, which of the substances you tested are most alike? Which substances are most different?</w:t>
      </w:r>
    </w:p>
    <w:p w14:paraId="1F673994" w14:textId="77777777" w:rsidR="008605B6" w:rsidRDefault="008605B6">
      <w:pPr>
        <w:ind w:left="720" w:hanging="720"/>
        <w:jc w:val="both"/>
        <w:rPr>
          <w:rFonts w:ascii="Times-Roman" w:hAnsi="Times-Roman"/>
          <w:snapToGrid w:val="0"/>
          <w:sz w:val="24"/>
        </w:rPr>
      </w:pPr>
    </w:p>
    <w:p w14:paraId="5618A30E" w14:textId="77777777" w:rsidR="008605B6" w:rsidRDefault="008605B6">
      <w:pPr>
        <w:ind w:left="720" w:hanging="720"/>
        <w:jc w:val="both"/>
        <w:rPr>
          <w:rFonts w:ascii="Times-Roman" w:hAnsi="Times-Roman"/>
          <w:snapToGrid w:val="0"/>
          <w:sz w:val="24"/>
        </w:rPr>
      </w:pPr>
    </w:p>
    <w:p w14:paraId="0A342416" w14:textId="77777777" w:rsidR="008605B6" w:rsidRDefault="008605B6">
      <w:pPr>
        <w:ind w:left="720" w:hanging="720"/>
        <w:jc w:val="both"/>
        <w:rPr>
          <w:rFonts w:ascii="Times-Roman" w:hAnsi="Times-Roman"/>
          <w:snapToGrid w:val="0"/>
          <w:sz w:val="24"/>
        </w:rPr>
      </w:pPr>
    </w:p>
    <w:p w14:paraId="0D5904DC" w14:textId="77777777" w:rsidR="008605B6" w:rsidRDefault="008605B6">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 xml:space="preserve">If a mystery substance dissolves in hexane, but </w:t>
      </w:r>
      <w:r>
        <w:rPr>
          <w:rFonts w:ascii="Times-Roman" w:hAnsi="Times-Roman"/>
          <w:i/>
          <w:snapToGrid w:val="0"/>
          <w:sz w:val="24"/>
        </w:rPr>
        <w:t>not</w:t>
      </w:r>
      <w:r>
        <w:rPr>
          <w:rFonts w:ascii="Times-Roman" w:hAnsi="Times-Roman"/>
          <w:snapToGrid w:val="0"/>
          <w:sz w:val="24"/>
        </w:rPr>
        <w:t xml:space="preserve"> in methanol, is the mystery substance more like H</w:t>
      </w:r>
      <w:r>
        <w:rPr>
          <w:rFonts w:ascii="Times-Roman" w:hAnsi="Times-Roman"/>
          <w:snapToGrid w:val="0"/>
          <w:sz w:val="24"/>
          <w:vertAlign w:val="subscript"/>
        </w:rPr>
        <w:t>2</w:t>
      </w:r>
      <w:r>
        <w:rPr>
          <w:rFonts w:ascii="Times-Roman" w:hAnsi="Times-Roman"/>
          <w:snapToGrid w:val="0"/>
          <w:sz w:val="24"/>
        </w:rPr>
        <w:t>O or more like CCl</w:t>
      </w:r>
      <w:r>
        <w:rPr>
          <w:rFonts w:ascii="Times-Roman" w:hAnsi="Times-Roman"/>
          <w:snapToGrid w:val="0"/>
          <w:sz w:val="24"/>
          <w:vertAlign w:val="subscript"/>
        </w:rPr>
        <w:t>4</w:t>
      </w:r>
      <w:r>
        <w:rPr>
          <w:rFonts w:ascii="Times-Roman" w:hAnsi="Times-Roman"/>
          <w:snapToGrid w:val="0"/>
          <w:sz w:val="24"/>
        </w:rPr>
        <w:t xml:space="preserve">? </w:t>
      </w:r>
    </w:p>
    <w:p w14:paraId="2B1C2D7C" w14:textId="77777777" w:rsidR="008605B6" w:rsidRDefault="008605B6">
      <w:pPr>
        <w:ind w:left="720" w:hanging="720"/>
        <w:jc w:val="both"/>
        <w:rPr>
          <w:sz w:val="24"/>
        </w:rPr>
      </w:pPr>
    </w:p>
    <w:p w14:paraId="7309C569" w14:textId="77777777" w:rsidR="008605B6" w:rsidRDefault="008605B6">
      <w:pPr>
        <w:ind w:left="720" w:hanging="720"/>
        <w:jc w:val="both"/>
        <w:rPr>
          <w:sz w:val="24"/>
        </w:rPr>
      </w:pPr>
    </w:p>
    <w:p w14:paraId="58E74567" w14:textId="77777777" w:rsidR="008605B6" w:rsidRDefault="008605B6">
      <w:pPr>
        <w:ind w:left="720" w:hanging="720"/>
        <w:jc w:val="both"/>
        <w:rPr>
          <w:sz w:val="24"/>
        </w:rPr>
      </w:pPr>
    </w:p>
    <w:p w14:paraId="3B5E6ECA" w14:textId="77777777" w:rsidR="008605B6" w:rsidRDefault="008605B6">
      <w:pPr>
        <w:ind w:left="720" w:hanging="720"/>
        <w:jc w:val="both"/>
        <w:rPr>
          <w:sz w:val="24"/>
        </w:rPr>
      </w:pPr>
      <w:r>
        <w:rPr>
          <w:sz w:val="24"/>
        </w:rPr>
        <w:t>3.</w:t>
      </w:r>
      <w:r>
        <w:rPr>
          <w:sz w:val="24"/>
        </w:rPr>
        <w:tab/>
        <w:t>Imagine your favorite coat got a spot of grease on one sleeve. If grease dissolves in hexane, would you expect water to remove the spot of grease from your coat’s sleeve? Please explain your response.</w:t>
      </w:r>
    </w:p>
    <w:sectPr w:rsidR="008605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21"/>
    <w:rsid w:val="00491E6B"/>
    <w:rsid w:val="004D59DE"/>
    <w:rsid w:val="004F5421"/>
    <w:rsid w:val="006B77BB"/>
    <w:rsid w:val="008605B6"/>
    <w:rsid w:val="00E8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30FB0"/>
  <w15:chartTrackingRefBased/>
  <w15:docId w15:val="{B28E1E4F-3B5C-5D45-9746-E44B342E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imes-Roman" w:hAnsi="Times-Roman"/>
      <w:snapToGrid w:val="0"/>
      <w:sz w:val="24"/>
    </w:rPr>
  </w:style>
  <w:style w:type="paragraph" w:styleId="Heading2">
    <w:name w:val="heading 2"/>
    <w:basedOn w:val="Normal"/>
    <w:next w:val="Normal"/>
    <w:qFormat/>
    <w:pPr>
      <w:keepNext/>
      <w:outlineLvl w:val="1"/>
    </w:pPr>
    <w:rPr>
      <w:rFonts w:ascii="Times-Roman" w:hAnsi="Times-Roman"/>
      <w:b/>
      <w:snapToGrid w:val="0"/>
      <w:sz w:val="24"/>
    </w:rPr>
  </w:style>
  <w:style w:type="paragraph" w:styleId="Heading3">
    <w:name w:val="heading 3"/>
    <w:basedOn w:val="Normal"/>
    <w:next w:val="Normal"/>
    <w:qFormat/>
    <w:pPr>
      <w:keepNext/>
      <w:jc w:val="both"/>
      <w:outlineLvl w:val="2"/>
    </w:pPr>
    <w:rPr>
      <w:rFonts w:ascii="Times-Roman" w:hAnsi="Times-Roman"/>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rledbetter</dc:creator>
  <cp:keywords/>
  <cp:lastModifiedBy>Justin Clark</cp:lastModifiedBy>
  <cp:revision>2</cp:revision>
  <dcterms:created xsi:type="dcterms:W3CDTF">2020-12-16T15:27:00Z</dcterms:created>
  <dcterms:modified xsi:type="dcterms:W3CDTF">2020-12-16T15:27:00Z</dcterms:modified>
</cp:coreProperties>
</file>